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rPr>
        <w:t>灌城民国陶瓷艺术博物馆20</w:t>
      </w:r>
      <w:r>
        <w:rPr>
          <w:rFonts w:hint="eastAsia" w:ascii="仿宋_GB2312" w:hAnsi="仿宋_GB2312" w:eastAsia="仿宋_GB2312" w:cs="仿宋_GB2312"/>
          <w:b/>
          <w:bCs/>
          <w:sz w:val="48"/>
          <w:szCs w:val="48"/>
          <w:lang w:val="en-US" w:eastAsia="zh-CN"/>
        </w:rPr>
        <w:t>20</w:t>
      </w:r>
      <w:r>
        <w:rPr>
          <w:rFonts w:hint="eastAsia" w:ascii="仿宋_GB2312" w:hAnsi="仿宋_GB2312" w:eastAsia="仿宋_GB2312" w:cs="仿宋_GB2312"/>
          <w:b/>
          <w:bCs/>
          <w:sz w:val="48"/>
          <w:szCs w:val="48"/>
        </w:rPr>
        <w:t>年工作总结及202</w:t>
      </w:r>
      <w:r>
        <w:rPr>
          <w:rFonts w:hint="eastAsia" w:ascii="仿宋_GB2312" w:hAnsi="仿宋_GB2312" w:eastAsia="仿宋_GB2312" w:cs="仿宋_GB2312"/>
          <w:b/>
          <w:bCs/>
          <w:sz w:val="48"/>
          <w:szCs w:val="48"/>
          <w:lang w:val="en-US" w:eastAsia="zh-CN"/>
        </w:rPr>
        <w:t>1</w:t>
      </w:r>
      <w:r>
        <w:rPr>
          <w:rFonts w:hint="eastAsia" w:ascii="仿宋_GB2312" w:hAnsi="仿宋_GB2312" w:eastAsia="仿宋_GB2312" w:cs="仿宋_GB2312"/>
          <w:b/>
          <w:bCs/>
          <w:sz w:val="48"/>
          <w:szCs w:val="48"/>
        </w:rPr>
        <w:t>年工作计划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清秋渐远，寒冬已至，</w:t>
      </w:r>
      <w:r>
        <w:rPr>
          <w:rFonts w:hint="eastAsia" w:ascii="仿宋_GB2312" w:hAnsi="仿宋_GB2312" w:eastAsia="仿宋_GB2312" w:cs="仿宋_GB2312"/>
          <w:sz w:val="28"/>
          <w:szCs w:val="28"/>
          <w:lang w:val="en-US" w:eastAsia="zh-CN"/>
        </w:rPr>
        <w:t>2020年即将走过。这一年里，</w:t>
      </w:r>
      <w:r>
        <w:rPr>
          <w:rFonts w:hint="eastAsia" w:ascii="仿宋_GB2312" w:hAnsi="仿宋_GB2312" w:eastAsia="仿宋_GB2312" w:cs="仿宋_GB2312"/>
          <w:sz w:val="28"/>
          <w:szCs w:val="28"/>
        </w:rPr>
        <w:t>灌城民国陶瓷艺术博物馆</w:t>
      </w:r>
      <w:r>
        <w:rPr>
          <w:rFonts w:hint="eastAsia" w:ascii="仿宋_GB2312" w:hAnsi="仿宋_GB2312" w:eastAsia="仿宋_GB2312" w:cs="仿宋_GB2312"/>
          <w:sz w:val="28"/>
          <w:szCs w:val="28"/>
          <w:lang w:eastAsia="zh-CN"/>
        </w:rPr>
        <w:t>认真学习党的十九大和十九届四中全会精神，紧紧围绕习近平总书记关于博物馆事业发展的系列重要论述精神，贯彻落实省、市文物局的和上级部门的决策部署，在加强文物保护，促进文物交流上下功夫，不断提升博物馆的工作质量和管理水平，努力为公众提供更加优质的文化产品和服务，为打造滕王阁文化交流市场贡献一份力量。现将</w:t>
      </w:r>
      <w:r>
        <w:rPr>
          <w:rFonts w:hint="eastAsia" w:ascii="仿宋_GB2312" w:hAnsi="仿宋_GB2312" w:eastAsia="仿宋_GB2312" w:cs="仿宋_GB2312"/>
          <w:sz w:val="28"/>
          <w:szCs w:val="28"/>
          <w:lang w:val="en-US" w:eastAsia="zh-CN"/>
        </w:rPr>
        <w:t>2020年工作总结如下：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2020年工作情况：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抓实主题教育，党建工作不断加强。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结合开展的党的群众路线教育实践活动，制定活动方案、学习计划，组织干部职工认真学习党的十九大和十九届四中全会精神，学习中央、省、市领导讲话精神，学习廉洁从政的有关规定及省、市文化、文物工作会议精神，深入开展教育实践活动。坚持领导带头、全员参与，开展形式多样的教育实践活动。坚持“三会一课”制度，党支部定期开展三会一课，每季度召开一次支部党员大会，会议由党支部书记主持，共召开四次，支部委员会的会议每月一次，共召开12次，党小组会每月召开一次，共召开12次，党课共举行四次。党支部按时制定年度“三会一课”计划并报上级党组织备案，如实记录“三会一课”开展情况，对没有正当理由长期不参加“三会一课”的党员，进行批评教育，促其改正。开展“不忘初心牢记使命”的主题活动。自主题活动开展以来，制定了主题教育实施方案，明确了党支部和党员任务目标，扎实开展集中学习研讨，不断加强党建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配合疫情防控，落实安全保护工作。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做好2020年文化旅游和疫情防控工作两手抓、两不误，灌城民国陶瓷艺术博物馆按照上级主管部门的指示精神，认真研究、精心部署，切实做好疫情防控和活动开展两项工作，为旅游参观的观众朋友们提供了安全的参观环境和丰富的活动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疫情防控方面，前期为避免人员聚集引发交叉感染，最大限度保障人民群众的身体健康和生命安全，我馆响应国家号召，根据疫情防控工作的需要，及时发布闭馆公告并做好相关解释工作，并制订《防控疫情工作管理实施办法》与《防控疫情工作应急预案》。疫情复工后，我馆成立疫情防控工作领导小组，确定组长、副组长、成员及联络员人选，明确分工，各司其职，各尽其责。做到上传下达，沟通顺畅，及时收集、报送疫情防控相关信息。 在参观接待方面，我馆也根据南昌当地疫情的蔓延情况，分级分类进行应对。取消包括参观接待、展览讲座、会议会务、出访出差等一切人员聚集性活动，减少人员流动性，保持原地不动，避免病毒扩散交叉感染，做好对于流动人员的信息识别与体温检测。加强对公共区域和办公区域等人员易集聚区域的消毒处理，加大消毒的强度与力度，做到无死角、多频次。结合疫情预防知识，加大宣传力度。根据新型冠状病毒感染肺炎疫情的特点及预防的相关知识，通过博物馆张贴布告各类渠道、各种形式进行反复宣传，对来参观的游客进行防疫情、抗病毒、戴口罩、测体温、勤洗手等防疫注意事项的教育。疫情期间我馆严格落实新冠肺炎疫情外防输入、内防反弹的部署要求，持续加强疫情防控工作，对到馆参观的观众朋友们进行人员限流，严格做到出入扫码、“赣通码”辨识、体温测量、信息登记以及开闭馆前后集中全面消毒等相关工作，有力地保障了疫情防控与有序参观的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疫情就是命令，防控就是责任。在当前新型冠状病毒感染肺炎疫情防控形势严峻、任务艰巨、责任重大的情况下，我馆充分发挥先锋模范，多次向江西省红十字会捐助赠款及防疫物资，前后达十万元，尽微薄之力为国家防控疫情贡献一份力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开展业务技能培训，提高业务素质。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积极组织博物馆干部职工开展业务练兵活动，疫情期间，我馆充分利用客流量淡季，集中开展了职工业务技能培训活动。一是组织博物馆全体干部职工开展了安全知识培训，学习安全法律法规知识，并进行了安全知识测试，提高员工的安全防范意识；二是组织开展讲解业务技能培训，并采取考评的方式训练讲解员过关。三是组织博物馆职工在疫情期间开展读书会等活动，加深博物馆职工对瓷器文化的了解，积极提高职工的专业知识素养，为更好地宣传瓷器文化打下扎实的基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加强安全管理工作，落实安全责任。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我馆始终把安全保卫工作放在首位，安全防范工作做到常抓不懈、警钟长鸣。</w:t>
      </w:r>
      <w:r>
        <w:rPr>
          <w:rFonts w:hint="eastAsia" w:ascii="仿宋_GB2312" w:hAnsi="仿宋_GB2312" w:eastAsia="仿宋_GB2312" w:cs="仿宋_GB2312"/>
          <w:sz w:val="28"/>
          <w:szCs w:val="28"/>
          <w:lang w:val="en-US" w:eastAsia="zh-CN"/>
        </w:rPr>
        <w:t>2020年我馆</w:t>
      </w:r>
      <w:r>
        <w:rPr>
          <w:rFonts w:hint="eastAsia" w:ascii="仿宋_GB2312" w:hAnsi="仿宋_GB2312" w:eastAsia="仿宋_GB2312" w:cs="仿宋_GB2312"/>
          <w:sz w:val="28"/>
          <w:szCs w:val="28"/>
          <w:lang w:eastAsia="zh-CN"/>
        </w:rPr>
        <w:t>完成了文物库房、附属设施设备改造、电梯安全隔间、中央空调维修、消防灭火系统维修等安全改造工程的施工工作，新增加监控摄像头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个，专业加湿机2台，防入侵报警器1套，灭火器30只，安全投入资金1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eastAsia="zh-CN"/>
        </w:rPr>
        <w:t>万元，进一步改善了灌城民国陶瓷艺术博物馆的对外开放条件，解决了博物馆相关安全遗漏问题。同时，针对博物馆监控系统常年运行、设备老化严重的问题，邀请原安装单位对安全监控设施系统、线路进行维护、维修。并自筹资金对老化的摄像头进行更换，筹措资金对超负荷运行的蓄电池进行更换。在消防安全方面，我馆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在文物安全管理方面，严格落实文物安全管理制度。实行领导带班制，按照保安、值班、巡逻、安全检查等安全管理制度，强调安全纪律，落实安全值班、展厅管理、文物库房管理安全责任。除坚持日常安全检查、巡查外，还坚持对文物库房、文物展厅按时复查，确保馆藏文物的安全。在疫情期间，针对参观人员相对集中等特点，专门制定博物馆重大节假日安全接待活动方案，使全馆上下牢固树立了安全防范意识。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提升和改造展厅，提升公益服务水平，突出文化创意创新。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为了更好地宣传晚清民国瓷器，</w:t>
      </w:r>
      <w:r>
        <w:rPr>
          <w:rFonts w:hint="eastAsia" w:ascii="仿宋_GB2312" w:hAnsi="仿宋_GB2312" w:eastAsia="仿宋_GB2312" w:cs="仿宋_GB2312"/>
          <w:sz w:val="28"/>
          <w:szCs w:val="28"/>
          <w:lang w:val="en-US" w:eastAsia="zh-CN"/>
        </w:rPr>
        <w:t>2020年灌城民国陶瓷艺术博物馆根据晚清民国瓷器的历史发展顺序重新布局了展厅，将展厅陈展布置得更加富于文化性。我馆将瓷器分门别类布置为四个展厅，分别是晚清民国浅绛彩厅、珠山八友精品厅、晚清民国粉彩厅、以及红色革命文化厅，在引导游客展览时我馆还规划了新的展览路线，让游客观众们能更好地通过路线展览和讲解体会到晚清民国瓷器的文化特色。除此之外，2020年我馆还新增设了古家具厅、老酒老茶展示厅，根据不同的展览内容布置展厅，力求在视觉上达到冲击感，让观众更好地沉浸在晚清文化游览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时，我馆展厅内标标牌在今年得到进一步检查和更新；服务内容对外公示，让观众可以根据自己的实际情况提出服务要求；在展厅内滚动播放博物馆固定陈列展览和临时展览内容介绍、博物馆近期开展的各项工作以及社会主义核心价值等内容，方便观众了解博物馆展览情况；免费向观众发放固定展览以及临时展览宣传资料，并不断进行补充；在前台设置观众意见投诉本和观众意见调查本，并按规定对投诉意见进行反馈并收集汇总观众调查情况表；随时检查博物馆卫生工作，对博物馆环境卫生进行全面清理，对部分卫生间进行改造，定时安排保洁人员定时对公共卫生间进行清扫，保证其环境卫生干净、整洁；对展厅垃圾桶进行分类摆放，引导观众文明观展，劝阻观众在参观过程中的不文明行为；做好展厅的管理、展厅引导、为观众答疑解难等工作。</w:t>
      </w:r>
    </w:p>
    <w:p>
      <w:pPr>
        <w:widowControl w:val="0"/>
        <w:numPr>
          <w:ilvl w:val="0"/>
          <w:numId w:val="2"/>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举办临时专题展览，扩大群众受众面  　　</w:t>
      </w:r>
    </w:p>
    <w:p>
      <w:pPr>
        <w:widowControl w:val="0"/>
        <w:numPr>
          <w:ilvl w:val="0"/>
          <w:numId w:val="0"/>
        </w:numPr>
        <w:jc w:val="both"/>
        <w:rPr>
          <w:rFonts w:hint="eastAsia"/>
          <w:lang w:eastAsia="zh-CN"/>
        </w:rPr>
      </w:pPr>
      <w:r>
        <w:rPr>
          <w:rFonts w:hint="eastAsia" w:ascii="仿宋_GB2312" w:hAnsi="仿宋_GB2312" w:eastAsia="仿宋_GB2312" w:cs="仿宋_GB2312"/>
          <w:sz w:val="28"/>
          <w:szCs w:val="28"/>
          <w:lang w:eastAsia="zh-CN"/>
        </w:rPr>
        <w:t>为了激发观众参观兴趣，提升观众对博物馆满意度，我们创新展览形式，创新展览内容，</w:t>
      </w:r>
      <w:r>
        <w:rPr>
          <w:rFonts w:hint="eastAsia" w:ascii="仿宋_GB2312" w:hAnsi="仿宋_GB2312" w:eastAsia="仿宋_GB2312" w:cs="仿宋_GB2312"/>
          <w:sz w:val="28"/>
          <w:szCs w:val="28"/>
          <w:lang w:val="en-US" w:eastAsia="zh-CN"/>
        </w:rPr>
        <w:t>2020年共举办滕王阁文化市场交流活动3次，</w:t>
      </w:r>
      <w:r>
        <w:rPr>
          <w:rFonts w:hint="eastAsia" w:ascii="仿宋_GB2312" w:hAnsi="仿宋_GB2312" w:eastAsia="仿宋_GB2312" w:cs="仿宋_GB2312"/>
          <w:sz w:val="28"/>
          <w:szCs w:val="28"/>
          <w:lang w:eastAsia="zh-CN"/>
        </w:rPr>
        <w:t xml:space="preserve">举办了“珠山八友瓷器展”和“浅绛彩瓷器展”2个专题展览。全体干部职工群策群力，加班加点，牺牲休息时间，精心布展，按时对外展出，取得了较好的效果。  </w:t>
      </w:r>
      <w:r>
        <w:rPr>
          <w:rFonts w:hint="eastAsia"/>
          <w:lang w:eastAsia="zh-CN"/>
        </w:rPr>
        <w:t>　</w:t>
      </w:r>
    </w:p>
    <w:p>
      <w:pPr>
        <w:widowControl w:val="0"/>
        <w:numPr>
          <w:ilvl w:val="0"/>
          <w:numId w:val="3"/>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存在的困难和不足：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目前，我馆进入了一个良性循环的发展态势。然而，也存在着诸多的问题：管理水平有待进一步提高；资金投入不足，各项经费比较紧张；专业技术人才不足，制约了人才队伍建设；馆际间的展览交流合作、博物馆和民间收藏之间文物资源的整合利用不足。</w:t>
      </w:r>
    </w:p>
    <w:p>
      <w:pPr>
        <w:widowControl w:val="0"/>
        <w:numPr>
          <w:ilvl w:val="0"/>
          <w:numId w:val="4"/>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2021年工作计划：</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更新工作思路，增强公共服务理念。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加强制度建设，形成长效运行机制。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重视人才培养，推进人才队伍建设。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增强做好人才工作的责任感和紧迫感，培养和造就一批规模适当、机构合理、具备较强工作能力和较高职业素养的讲解员队伍。吸收和招募更多的志愿者讲解员，为更好地做好馆内文化宣传打基础。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宣传文物保护，开展文物征集工作。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进行文物保护的宣传工作，提高人民群众文化遗产保护的意识，为更好的保护好文化遗产营造良好氛围;加强与各瓷器博物馆的文化交流活动，更好地建设本馆；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备案工作，并建立档案，科学地、规范地做好藏品维护工作。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提高安全意识，抓好安全保卫工作。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积极协调各方，完成古家具厅和藏品文物仓库的建设。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照“统筹安排、集中办公、分头行动、压茬推进”的要求，科学谋划、精心组织，全力推进灌城民国陶瓷艺术博物馆古家具厅和文物仓库的建设工作。由于工期紧，任务重，标准高，要求严，要根据《建设工期任务表》的要求，积极协调、密切配合各单位，按时分步、高质量的完成展厅的建设工程，确保及早地开放展览。</w:t>
      </w:r>
    </w:p>
    <w:p>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我馆将进一步抓好博物馆的建设工作，继续做好南昌市非国有博物馆的开放展览活动，为南昌市和滕王阁街区的文化交流活动贡献一份力量。我馆将持续不断地宣传和发展瓷器文化，将晚清民国的瓷器文化和民族特色向更多人传播。</w:t>
      </w:r>
      <w:bookmarkStart w:id="0" w:name="_GoBack"/>
      <w:bookmarkEnd w:id="0"/>
    </w:p>
    <w:p>
      <w:pPr>
        <w:widowControl w:val="0"/>
        <w:numPr>
          <w:ilvl w:val="0"/>
          <w:numId w:val="0"/>
        </w:numPr>
        <w:ind w:firstLine="560" w:firstLineChars="200"/>
        <w:jc w:val="righ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灌城民国陶瓷艺术博物馆</w:t>
      </w:r>
    </w:p>
    <w:p>
      <w:pPr>
        <w:widowControl w:val="0"/>
        <w:numPr>
          <w:ilvl w:val="0"/>
          <w:numId w:val="0"/>
        </w:numPr>
        <w:ind w:firstLine="560" w:firstLineChars="200"/>
        <w:jc w:val="righ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二0二0年</w:t>
      </w:r>
      <w:r>
        <w:rPr>
          <w:rFonts w:hint="eastAsia" w:ascii="仿宋_GB2312" w:hAnsi="仿宋_GB2312" w:eastAsia="仿宋_GB2312" w:cs="仿宋_GB2312"/>
          <w:sz w:val="28"/>
          <w:szCs w:val="28"/>
          <w:lang w:val="en-US" w:eastAsia="zh-CN"/>
        </w:rPr>
        <w:t>十二</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四</w:t>
      </w:r>
      <w:r>
        <w:rPr>
          <w:rFonts w:hint="default" w:ascii="仿宋_GB2312" w:hAnsi="仿宋_GB2312" w:eastAsia="仿宋_GB2312" w:cs="仿宋_GB2312"/>
          <w:sz w:val="28"/>
          <w:szCs w:val="28"/>
          <w:lang w:val="en-US" w:eastAsia="zh-CN"/>
        </w:rPr>
        <w:t>日</w:t>
      </w:r>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2E6322"/>
    <w:multiLevelType w:val="singleLevel"/>
    <w:tmpl w:val="C02E6322"/>
    <w:lvl w:ilvl="0" w:tentative="0">
      <w:start w:val="2"/>
      <w:numFmt w:val="chineseCounting"/>
      <w:suff w:val="nothing"/>
      <w:lvlText w:val="%1、"/>
      <w:lvlJc w:val="left"/>
      <w:pPr>
        <w:ind w:left="0" w:firstLine="420"/>
      </w:pPr>
      <w:rPr>
        <w:rFonts w:hint="eastAsia"/>
      </w:rPr>
    </w:lvl>
  </w:abstractNum>
  <w:abstractNum w:abstractNumId="1">
    <w:nsid w:val="DD576A26"/>
    <w:multiLevelType w:val="singleLevel"/>
    <w:tmpl w:val="DD576A26"/>
    <w:lvl w:ilvl="0" w:tentative="0">
      <w:start w:val="1"/>
      <w:numFmt w:val="chineseCounting"/>
      <w:suff w:val="nothing"/>
      <w:lvlText w:val="（%1）"/>
      <w:lvlJc w:val="left"/>
      <w:pPr>
        <w:ind w:left="0" w:firstLine="420"/>
      </w:pPr>
      <w:rPr>
        <w:rFonts w:hint="eastAsia"/>
      </w:rPr>
    </w:lvl>
  </w:abstractNum>
  <w:abstractNum w:abstractNumId="2">
    <w:nsid w:val="18DB8B11"/>
    <w:multiLevelType w:val="singleLevel"/>
    <w:tmpl w:val="18DB8B11"/>
    <w:lvl w:ilvl="0" w:tentative="0">
      <w:start w:val="1"/>
      <w:numFmt w:val="chineseCounting"/>
      <w:suff w:val="nothing"/>
      <w:lvlText w:val="（%1）"/>
      <w:lvlJc w:val="left"/>
      <w:pPr>
        <w:ind w:left="0" w:firstLine="420"/>
      </w:pPr>
      <w:rPr>
        <w:rFonts w:hint="eastAsia"/>
      </w:rPr>
    </w:lvl>
  </w:abstractNum>
  <w:abstractNum w:abstractNumId="3">
    <w:nsid w:val="335512B2"/>
    <w:multiLevelType w:val="singleLevel"/>
    <w:tmpl w:val="335512B2"/>
    <w:lvl w:ilvl="0" w:tentative="0">
      <w:start w:val="1"/>
      <w:numFmt w:val="chineseCounting"/>
      <w:suff w:val="nothing"/>
      <w:lvlText w:val="%1、"/>
      <w:lvlJc w:val="left"/>
      <w:pPr>
        <w:ind w:left="0" w:firstLine="420"/>
      </w:pPr>
      <w:rPr>
        <w:rFonts w:hint="eastAsia"/>
      </w:rPr>
    </w:lvl>
  </w:abstractNum>
  <w:abstractNum w:abstractNumId="4">
    <w:nsid w:val="4CA935E6"/>
    <w:multiLevelType w:val="singleLevel"/>
    <w:tmpl w:val="4CA935E6"/>
    <w:lvl w:ilvl="0" w:tentative="0">
      <w:start w:val="3"/>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64683"/>
    <w:rsid w:val="1FF528CC"/>
    <w:rsid w:val="23D65824"/>
    <w:rsid w:val="49D64CC8"/>
    <w:rsid w:val="4F1C3403"/>
    <w:rsid w:val="7B23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2020-11-27T01:14:00Z</dcterms:created>
  <dc:creator>Administrator</dc:creator>
  <cp:lastModifiedBy>小由</cp:lastModifiedBy>
  <dcterms:modified xsi:type="dcterms:W3CDTF">2020-12-06T07:50:36Z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